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22AF8" w14:textId="77777777" w:rsidR="0064367F" w:rsidRDefault="0064367F" w:rsidP="0064367F">
      <w:pPr>
        <w:rPr>
          <w:b/>
        </w:rPr>
      </w:pPr>
    </w:p>
    <w:p w14:paraId="6E60B85A" w14:textId="4D6CDA9A" w:rsidR="0064367F" w:rsidRPr="00271C8A" w:rsidRDefault="0064367F" w:rsidP="0064367F">
      <w:pPr>
        <w:rPr>
          <w:b/>
        </w:rPr>
      </w:pPr>
      <w:r w:rsidRPr="00271C8A">
        <w:rPr>
          <w:b/>
        </w:rPr>
        <w:t>Huishoudelijk</w:t>
      </w:r>
      <w:r w:rsidRPr="00271C8A">
        <w:rPr>
          <w:b/>
        </w:rPr>
        <w:fldChar w:fldCharType="begin"/>
      </w:r>
      <w:r w:rsidRPr="00271C8A">
        <w:rPr>
          <w:b/>
        </w:rPr>
        <w:instrText xml:space="preserve"> XE "Reglement:huishoudelijk" </w:instrText>
      </w:r>
      <w:r w:rsidRPr="00271C8A">
        <w:rPr>
          <w:b/>
        </w:rPr>
        <w:fldChar w:fldCharType="end"/>
      </w:r>
      <w:r w:rsidRPr="00271C8A">
        <w:rPr>
          <w:b/>
        </w:rPr>
        <w:t xml:space="preserve"> reglement</w:t>
      </w:r>
      <w:r w:rsidRPr="00271C8A">
        <w:rPr>
          <w:b/>
        </w:rPr>
        <w:fldChar w:fldCharType="begin"/>
      </w:r>
      <w:r w:rsidRPr="00271C8A">
        <w:rPr>
          <w:b/>
        </w:rPr>
        <w:instrText xml:space="preserve"> XE "Huishoudelijk reglement:medezeggenschapsraad" </w:instrText>
      </w:r>
      <w:r w:rsidRPr="00271C8A">
        <w:rPr>
          <w:b/>
        </w:rPr>
        <w:fldChar w:fldCharType="end"/>
      </w:r>
      <w:r w:rsidRPr="00271C8A">
        <w:rPr>
          <w:b/>
        </w:rPr>
        <w:t xml:space="preserve"> van de (gemeenschappelijke) medezeggenschapsraad van </w:t>
      </w:r>
      <w:r w:rsidR="008B393C">
        <w:rPr>
          <w:b/>
        </w:rPr>
        <w:t>Protestants</w:t>
      </w:r>
      <w:r w:rsidR="00B6058A">
        <w:rPr>
          <w:b/>
        </w:rPr>
        <w:t xml:space="preserve"> c</w:t>
      </w:r>
      <w:r>
        <w:rPr>
          <w:b/>
        </w:rPr>
        <w:t xml:space="preserve">hristelijke Basisschool het Baken </w:t>
      </w:r>
      <w:r w:rsidRPr="00271C8A">
        <w:rPr>
          <w:b/>
        </w:rPr>
        <w:t xml:space="preserve">vastgesteld door de raad op </w:t>
      </w:r>
      <w:r w:rsidR="0050677D" w:rsidRPr="0050677D">
        <w:rPr>
          <w:b/>
          <w:color w:val="000000" w:themeColor="text1"/>
        </w:rPr>
        <w:t>18-11-2025</w:t>
      </w:r>
      <w:r w:rsidRPr="00271C8A">
        <w:rPr>
          <w:b/>
        </w:rPr>
        <w:t xml:space="preserve">. </w:t>
      </w:r>
    </w:p>
    <w:p w14:paraId="78990DB7" w14:textId="77777777" w:rsidR="0064367F" w:rsidRPr="0064367F" w:rsidRDefault="0064367F" w:rsidP="0064367F">
      <w:pPr>
        <w:rPr>
          <w:b/>
          <w:bCs/>
        </w:rPr>
      </w:pPr>
      <w:r w:rsidRPr="0064367F">
        <w:rPr>
          <w:b/>
          <w:bCs/>
        </w:rPr>
        <w:t>Artikel 1 – Voorzitter en plaatsvervangend voorzitter</w:t>
      </w:r>
    </w:p>
    <w:p w14:paraId="22B01EF1" w14:textId="77777777" w:rsidR="0064367F" w:rsidRPr="0064367F" w:rsidRDefault="0064367F" w:rsidP="0064367F">
      <w:pPr>
        <w:numPr>
          <w:ilvl w:val="0"/>
          <w:numId w:val="1"/>
        </w:numPr>
      </w:pPr>
      <w:r w:rsidRPr="0064367F">
        <w:t>De MR kiest uit haar midden een voorzitter en een plaatsvervangend voorzitter.</w:t>
      </w:r>
    </w:p>
    <w:p w14:paraId="599FC7F6" w14:textId="55E07B41" w:rsidR="0064367F" w:rsidRPr="0064367F" w:rsidRDefault="0064367F" w:rsidP="0064367F">
      <w:pPr>
        <w:numPr>
          <w:ilvl w:val="0"/>
          <w:numId w:val="1"/>
        </w:numPr>
        <w:rPr>
          <w:color w:val="EE0000"/>
        </w:rPr>
      </w:pPr>
      <w:r w:rsidRPr="0050677D">
        <w:rPr>
          <w:color w:val="000000" w:themeColor="text1"/>
        </w:rPr>
        <w:t xml:space="preserve">De voorzitter </w:t>
      </w:r>
      <w:r w:rsidRPr="0064367F">
        <w:t>leidt de vergaderingen, opent en sluit deze, en vertegenwoordigt de MR</w:t>
      </w:r>
      <w:r w:rsidR="0050677D">
        <w:t xml:space="preserve">. </w:t>
      </w:r>
    </w:p>
    <w:p w14:paraId="61C6FBFC" w14:textId="77777777" w:rsidR="0064367F" w:rsidRPr="0064367F" w:rsidRDefault="0064367F" w:rsidP="0064367F">
      <w:pPr>
        <w:numPr>
          <w:ilvl w:val="0"/>
          <w:numId w:val="1"/>
        </w:numPr>
      </w:pPr>
      <w:r w:rsidRPr="0064367F">
        <w:t>Bij verhindering neemt de plaatsvervangend voorzitter deze taken over.</w:t>
      </w:r>
    </w:p>
    <w:p w14:paraId="29BDE7A9" w14:textId="77777777" w:rsidR="0064367F" w:rsidRPr="0064367F" w:rsidRDefault="0064367F" w:rsidP="0064367F">
      <w:pPr>
        <w:rPr>
          <w:b/>
          <w:bCs/>
        </w:rPr>
      </w:pPr>
      <w:r w:rsidRPr="0064367F">
        <w:rPr>
          <w:b/>
          <w:bCs/>
        </w:rPr>
        <w:t>Artikel 2 – Secretaris</w:t>
      </w:r>
    </w:p>
    <w:p w14:paraId="756D148F" w14:textId="77777777" w:rsidR="0064367F" w:rsidRPr="0064367F" w:rsidRDefault="0064367F" w:rsidP="0064367F">
      <w:pPr>
        <w:numPr>
          <w:ilvl w:val="0"/>
          <w:numId w:val="2"/>
        </w:numPr>
      </w:pPr>
      <w:r w:rsidRPr="0064367F">
        <w:t>De MR kiest uit haar midden een secretaris.</w:t>
      </w:r>
    </w:p>
    <w:p w14:paraId="74BAADCE" w14:textId="77777777" w:rsidR="0064367F" w:rsidRPr="0064367F" w:rsidRDefault="0064367F" w:rsidP="0064367F">
      <w:pPr>
        <w:numPr>
          <w:ilvl w:val="0"/>
          <w:numId w:val="2"/>
        </w:numPr>
      </w:pPr>
      <w:r w:rsidRPr="0064367F">
        <w:t>Taken: bijeenroepen van vergaderingen, opstellen van agenda en verslagen, voeren van correspondentie, beheren van stukken en digitale communicatie.</w:t>
      </w:r>
    </w:p>
    <w:p w14:paraId="38AA9B6B" w14:textId="77777777" w:rsidR="0064367F" w:rsidRPr="0064367F" w:rsidRDefault="0064367F" w:rsidP="0064367F">
      <w:pPr>
        <w:numPr>
          <w:ilvl w:val="0"/>
          <w:numId w:val="2"/>
        </w:numPr>
      </w:pPr>
      <w:r w:rsidRPr="0064367F">
        <w:t>De secretaris zorgt dat agenda’s en verslagen tijdig digitaal en schriftelijk beschikbaar zijn voor ouders, personeel en bevoegd gezag.</w:t>
      </w:r>
    </w:p>
    <w:p w14:paraId="04191AC9" w14:textId="77777777" w:rsidR="0064367F" w:rsidRPr="0064367F" w:rsidRDefault="0064367F" w:rsidP="0064367F">
      <w:pPr>
        <w:rPr>
          <w:b/>
          <w:bCs/>
        </w:rPr>
      </w:pPr>
      <w:r w:rsidRPr="0064367F">
        <w:rPr>
          <w:b/>
          <w:bCs/>
        </w:rPr>
        <w:t>Artikel 3 – Penningmeester</w:t>
      </w:r>
    </w:p>
    <w:p w14:paraId="52254C5D" w14:textId="77777777" w:rsidR="0064367F" w:rsidRPr="0064367F" w:rsidRDefault="0064367F" w:rsidP="0064367F">
      <w:pPr>
        <w:numPr>
          <w:ilvl w:val="0"/>
          <w:numId w:val="3"/>
        </w:numPr>
      </w:pPr>
      <w:r w:rsidRPr="0064367F">
        <w:t>Indien gewenst kiest de MR een penningmeester.</w:t>
      </w:r>
    </w:p>
    <w:p w14:paraId="7BEF603A" w14:textId="77777777" w:rsidR="0064367F" w:rsidRPr="0064367F" w:rsidRDefault="0064367F" w:rsidP="0064367F">
      <w:pPr>
        <w:numPr>
          <w:ilvl w:val="0"/>
          <w:numId w:val="3"/>
        </w:numPr>
      </w:pPr>
      <w:r w:rsidRPr="0064367F">
        <w:t>Taken: financiële huishouding, opstellen van begroting, jaarlijkse verantwoording in het jaarverslag.</w:t>
      </w:r>
    </w:p>
    <w:p w14:paraId="294B861C" w14:textId="07BB8C38" w:rsidR="0064367F" w:rsidRPr="0050677D" w:rsidRDefault="0064367F" w:rsidP="0064367F">
      <w:pPr>
        <w:numPr>
          <w:ilvl w:val="0"/>
          <w:numId w:val="3"/>
        </w:numPr>
        <w:rPr>
          <w:color w:val="000000" w:themeColor="text1"/>
        </w:rPr>
      </w:pPr>
      <w:r w:rsidRPr="0050677D">
        <w:rPr>
          <w:color w:val="000000" w:themeColor="text1"/>
        </w:rPr>
        <w:t xml:space="preserve">De MR stelt </w:t>
      </w:r>
      <w:r w:rsidR="0050677D" w:rsidRPr="0050677D">
        <w:rPr>
          <w:color w:val="000000" w:themeColor="text1"/>
        </w:rPr>
        <w:t xml:space="preserve">zijn eigen </w:t>
      </w:r>
      <w:r w:rsidRPr="0050677D">
        <w:rPr>
          <w:color w:val="000000" w:themeColor="text1"/>
        </w:rPr>
        <w:t>begroting vast.</w:t>
      </w:r>
    </w:p>
    <w:p w14:paraId="5164AF85" w14:textId="77777777" w:rsidR="0064367F" w:rsidRPr="0064367F" w:rsidRDefault="0064367F" w:rsidP="0064367F">
      <w:pPr>
        <w:rPr>
          <w:b/>
          <w:bCs/>
        </w:rPr>
      </w:pPr>
      <w:r w:rsidRPr="0064367F">
        <w:rPr>
          <w:b/>
          <w:bCs/>
        </w:rPr>
        <w:t>Artikel 4 – Vergaderingen en agenda</w:t>
      </w:r>
    </w:p>
    <w:p w14:paraId="1EAE68DF" w14:textId="5B588E00" w:rsidR="0064367F" w:rsidRPr="0064367F" w:rsidRDefault="0064367F" w:rsidP="0064367F">
      <w:pPr>
        <w:numPr>
          <w:ilvl w:val="0"/>
          <w:numId w:val="4"/>
        </w:numPr>
      </w:pPr>
      <w:r w:rsidRPr="0064367F">
        <w:t xml:space="preserve">De MR vergadert minimaal </w:t>
      </w:r>
      <w:r w:rsidRPr="00B6058A">
        <w:t>6 keer per schooljaar</w:t>
      </w:r>
      <w:r w:rsidRPr="0064367F">
        <w:t xml:space="preserve"> en zo vaak als</w:t>
      </w:r>
      <w:r>
        <w:t xml:space="preserve"> verder</w:t>
      </w:r>
      <w:r w:rsidRPr="0064367F">
        <w:t xml:space="preserve"> nodig</w:t>
      </w:r>
      <w:r>
        <w:t xml:space="preserve"> is</w:t>
      </w:r>
      <w:r w:rsidRPr="0064367F">
        <w:t>.</w:t>
      </w:r>
    </w:p>
    <w:p w14:paraId="23F9E78A" w14:textId="77777777" w:rsidR="0064367F" w:rsidRPr="0064367F" w:rsidRDefault="0064367F" w:rsidP="0064367F">
      <w:pPr>
        <w:numPr>
          <w:ilvl w:val="0"/>
          <w:numId w:val="4"/>
        </w:numPr>
      </w:pPr>
      <w:r w:rsidRPr="0064367F">
        <w:t>De voorzitter bepaalt tijd en plaats, rekening houdend met aanwezigheid van alle leden.</w:t>
      </w:r>
    </w:p>
    <w:p w14:paraId="45345945" w14:textId="06E696A6" w:rsidR="0064367F" w:rsidRPr="0064367F" w:rsidRDefault="0064367F" w:rsidP="0064367F">
      <w:pPr>
        <w:numPr>
          <w:ilvl w:val="0"/>
          <w:numId w:val="4"/>
        </w:numPr>
      </w:pPr>
      <w:r w:rsidRPr="0064367F">
        <w:t xml:space="preserve">Uitnodiging en agenda worden </w:t>
      </w:r>
      <w:r w:rsidRPr="00B6058A">
        <w:t>7 dagen vooraf</w:t>
      </w:r>
      <w:r w:rsidRPr="0064367F">
        <w:t xml:space="preserve"> </w:t>
      </w:r>
      <w:r>
        <w:t xml:space="preserve">digitaal </w:t>
      </w:r>
      <w:r w:rsidRPr="0064367F">
        <w:t>verstuurd</w:t>
      </w:r>
      <w:r>
        <w:t xml:space="preserve">. </w:t>
      </w:r>
    </w:p>
    <w:p w14:paraId="0451987E" w14:textId="77777777" w:rsidR="0064367F" w:rsidRPr="0064367F" w:rsidRDefault="0064367F" w:rsidP="0064367F">
      <w:pPr>
        <w:numPr>
          <w:ilvl w:val="0"/>
          <w:numId w:val="4"/>
        </w:numPr>
      </w:pPr>
      <w:r w:rsidRPr="0064367F">
        <w:t>Ieder lid kan onderwerpen aandragen voor de agenda.</w:t>
      </w:r>
    </w:p>
    <w:p w14:paraId="4953C6E1" w14:textId="77777777" w:rsidR="0064367F" w:rsidRPr="0064367F" w:rsidRDefault="0064367F" w:rsidP="0064367F">
      <w:pPr>
        <w:numPr>
          <w:ilvl w:val="0"/>
          <w:numId w:val="4"/>
        </w:numPr>
      </w:pPr>
      <w:r w:rsidRPr="0064367F">
        <w:t>Agenda en stukken zijn toegankelijk voor belanghebbenden via de gebruikelijke digitale kanalen van de school.</w:t>
      </w:r>
    </w:p>
    <w:p w14:paraId="2E018CEA" w14:textId="77777777" w:rsidR="0064367F" w:rsidRPr="0064367F" w:rsidRDefault="0064367F" w:rsidP="0064367F">
      <w:pPr>
        <w:rPr>
          <w:b/>
          <w:bCs/>
        </w:rPr>
      </w:pPr>
      <w:r w:rsidRPr="0064367F">
        <w:rPr>
          <w:b/>
          <w:bCs/>
        </w:rPr>
        <w:t>Artikel 5 – Deskundigen en ondersteuning</w:t>
      </w:r>
    </w:p>
    <w:p w14:paraId="0C87CB6C" w14:textId="77777777" w:rsidR="0064367F" w:rsidRPr="0064367F" w:rsidRDefault="0064367F" w:rsidP="0064367F">
      <w:pPr>
        <w:numPr>
          <w:ilvl w:val="0"/>
          <w:numId w:val="5"/>
        </w:numPr>
      </w:pPr>
      <w:r w:rsidRPr="0064367F">
        <w:t>De MR kan deskundigen uitnodigen voor advies of deelname aan vergaderingen.</w:t>
      </w:r>
    </w:p>
    <w:p w14:paraId="50939C9D" w14:textId="1158BBD2" w:rsidR="0064367F" w:rsidRPr="0064367F" w:rsidRDefault="0064367F" w:rsidP="0064367F">
      <w:pPr>
        <w:numPr>
          <w:ilvl w:val="0"/>
          <w:numId w:val="5"/>
        </w:numPr>
      </w:pPr>
      <w:r w:rsidRPr="0064367F">
        <w:t>MR-leden hebben recht op scholing en ondersteuning, bekostigd door het bevoegd gezag</w:t>
      </w:r>
      <w:r>
        <w:t xml:space="preserve"> van de school</w:t>
      </w:r>
      <w:r w:rsidRPr="0064367F">
        <w:t>.</w:t>
      </w:r>
    </w:p>
    <w:p w14:paraId="49EC1D95" w14:textId="77777777" w:rsidR="0064367F" w:rsidRPr="0064367F" w:rsidRDefault="0064367F" w:rsidP="0064367F">
      <w:pPr>
        <w:rPr>
          <w:b/>
          <w:bCs/>
        </w:rPr>
      </w:pPr>
      <w:r w:rsidRPr="0064367F">
        <w:rPr>
          <w:b/>
          <w:bCs/>
        </w:rPr>
        <w:t>Artikel 6 – Commissies</w:t>
      </w:r>
    </w:p>
    <w:p w14:paraId="0237C236" w14:textId="77777777" w:rsidR="0064367F" w:rsidRPr="0064367F" w:rsidRDefault="0064367F" w:rsidP="0064367F">
      <w:pPr>
        <w:numPr>
          <w:ilvl w:val="0"/>
          <w:numId w:val="6"/>
        </w:numPr>
      </w:pPr>
      <w:r w:rsidRPr="0064367F">
        <w:t>De MR kan commissies instellen ter voorbereiding van onderwerpen.</w:t>
      </w:r>
    </w:p>
    <w:p w14:paraId="3022465E" w14:textId="22A9B444" w:rsidR="0064367F" w:rsidRPr="0064367F" w:rsidRDefault="0064367F" w:rsidP="0064367F">
      <w:pPr>
        <w:rPr>
          <w:b/>
          <w:bCs/>
        </w:rPr>
      </w:pPr>
      <w:r w:rsidRPr="0064367F">
        <w:rPr>
          <w:b/>
          <w:bCs/>
        </w:rPr>
        <w:t>Artikel 7 – Quorum</w:t>
      </w:r>
      <w:r>
        <w:rPr>
          <w:b/>
          <w:bCs/>
        </w:rPr>
        <w:t xml:space="preserve"> (minimaal aantal leden) </w:t>
      </w:r>
      <w:r w:rsidRPr="0064367F">
        <w:rPr>
          <w:b/>
          <w:bCs/>
        </w:rPr>
        <w:t xml:space="preserve"> en besluitvorming</w:t>
      </w:r>
    </w:p>
    <w:p w14:paraId="2DF25932" w14:textId="77777777" w:rsidR="0064367F" w:rsidRPr="0064367F" w:rsidRDefault="0064367F" w:rsidP="0064367F">
      <w:pPr>
        <w:numPr>
          <w:ilvl w:val="0"/>
          <w:numId w:val="7"/>
        </w:numPr>
      </w:pPr>
      <w:r w:rsidRPr="0064367F">
        <w:t>Besluiten worden genomen bij meerderheid van stemmen in een vergadering waarin minimaal de helft plus één van de leden aanwezig is.</w:t>
      </w:r>
    </w:p>
    <w:p w14:paraId="4554A3DD" w14:textId="77777777" w:rsidR="0064367F" w:rsidRPr="0064367F" w:rsidRDefault="0064367F" w:rsidP="0064367F">
      <w:pPr>
        <w:numPr>
          <w:ilvl w:val="0"/>
          <w:numId w:val="7"/>
        </w:numPr>
      </w:pPr>
      <w:r w:rsidRPr="0064367F">
        <w:lastRenderedPageBreak/>
        <w:t>Indien quorum ontbreekt, wordt een nieuwe vergadering belegd; deze kan besluiten nemen ongeacht het aantal aanwezigen.</w:t>
      </w:r>
    </w:p>
    <w:p w14:paraId="5B1F20D0" w14:textId="77777777" w:rsidR="0064367F" w:rsidRPr="0064367F" w:rsidRDefault="0064367F" w:rsidP="0064367F">
      <w:pPr>
        <w:numPr>
          <w:ilvl w:val="0"/>
          <w:numId w:val="7"/>
        </w:numPr>
      </w:pPr>
      <w:r w:rsidRPr="0064367F">
        <w:t>Stemmen bij volmacht is niet toegestaan.</w:t>
      </w:r>
    </w:p>
    <w:p w14:paraId="543AA8FF" w14:textId="77777777" w:rsidR="0064367F" w:rsidRPr="0064367F" w:rsidRDefault="0064367F" w:rsidP="0064367F">
      <w:pPr>
        <w:numPr>
          <w:ilvl w:val="0"/>
          <w:numId w:val="7"/>
        </w:numPr>
      </w:pPr>
      <w:r w:rsidRPr="0064367F">
        <w:t>Digitale deelname en stemming zijn toegestaan indien vooraf vastgelegd.</w:t>
      </w:r>
    </w:p>
    <w:p w14:paraId="69722BE1" w14:textId="4394F7DD" w:rsidR="0064367F" w:rsidRPr="0064367F" w:rsidRDefault="0064367F" w:rsidP="0064367F">
      <w:pPr>
        <w:numPr>
          <w:ilvl w:val="0"/>
          <w:numId w:val="7"/>
        </w:numPr>
      </w:pPr>
      <w:r w:rsidRPr="0064367F">
        <w:t xml:space="preserve">Bij </w:t>
      </w:r>
      <w:r w:rsidR="0050677D">
        <w:t>onthouding</w:t>
      </w:r>
      <w:r w:rsidRPr="0064367F">
        <w:t xml:space="preserve"> van stemmen over personen </w:t>
      </w:r>
      <w:r w:rsidRPr="0050677D">
        <w:rPr>
          <w:color w:val="000000" w:themeColor="text1"/>
        </w:rPr>
        <w:t xml:space="preserve">beslist het lot; </w:t>
      </w:r>
      <w:r w:rsidRPr="0064367F">
        <w:t xml:space="preserve">bij staking </w:t>
      </w:r>
      <w:r w:rsidRPr="0050677D">
        <w:rPr>
          <w:color w:val="000000" w:themeColor="text1"/>
        </w:rPr>
        <w:t xml:space="preserve">over zaken </w:t>
      </w:r>
      <w:r w:rsidRPr="0064367F">
        <w:t>geldt dat het voorstel bij herhaling wordt verworpen.</w:t>
      </w:r>
    </w:p>
    <w:p w14:paraId="5C0A507F" w14:textId="77777777" w:rsidR="0064367F" w:rsidRPr="0064367F" w:rsidRDefault="0064367F" w:rsidP="0064367F">
      <w:pPr>
        <w:rPr>
          <w:b/>
          <w:bCs/>
        </w:rPr>
      </w:pPr>
      <w:r w:rsidRPr="0064367F">
        <w:rPr>
          <w:b/>
          <w:bCs/>
        </w:rPr>
        <w:t>Artikel 8 – Verslaglegging</w:t>
      </w:r>
    </w:p>
    <w:p w14:paraId="12BEF859" w14:textId="77777777" w:rsidR="0064367F" w:rsidRPr="0064367F" w:rsidRDefault="0064367F" w:rsidP="0064367F">
      <w:pPr>
        <w:numPr>
          <w:ilvl w:val="0"/>
          <w:numId w:val="8"/>
        </w:numPr>
      </w:pPr>
      <w:r w:rsidRPr="0064367F">
        <w:t>Van iedere vergadering wordt een verslag gemaakt en in de volgende vergadering vastgesteld.</w:t>
      </w:r>
    </w:p>
    <w:p w14:paraId="434A2A80" w14:textId="63755BA9" w:rsidR="0064367F" w:rsidRPr="0064367F" w:rsidRDefault="0064367F" w:rsidP="0064367F">
      <w:pPr>
        <w:numPr>
          <w:ilvl w:val="0"/>
          <w:numId w:val="8"/>
        </w:numPr>
      </w:pPr>
      <w:r w:rsidRPr="0064367F">
        <w:t>Verslagen worden digitaal beschikbaar gesteld aan ouders, personeel en bevoegd gezag.</w:t>
      </w:r>
    </w:p>
    <w:p w14:paraId="0F4D44DF" w14:textId="77777777" w:rsidR="0064367F" w:rsidRPr="0064367F" w:rsidRDefault="0064367F" w:rsidP="0064367F">
      <w:pPr>
        <w:rPr>
          <w:b/>
          <w:bCs/>
        </w:rPr>
      </w:pPr>
      <w:r w:rsidRPr="0064367F">
        <w:rPr>
          <w:b/>
          <w:bCs/>
        </w:rPr>
        <w:t>Artikel 9 – Communicatie en jaarverslag</w:t>
      </w:r>
    </w:p>
    <w:p w14:paraId="2257E6B8" w14:textId="77777777" w:rsidR="0064367F" w:rsidRPr="0064367F" w:rsidRDefault="0064367F" w:rsidP="0064367F">
      <w:pPr>
        <w:numPr>
          <w:ilvl w:val="0"/>
          <w:numId w:val="9"/>
        </w:numPr>
      </w:pPr>
      <w:r w:rsidRPr="0064367F">
        <w:t xml:space="preserve">De MR publiceert jaarlijks uiterlijk in </w:t>
      </w:r>
      <w:r w:rsidRPr="0050677D">
        <w:rPr>
          <w:b/>
          <w:bCs/>
          <w:color w:val="000000" w:themeColor="text1"/>
        </w:rPr>
        <w:t>oktober</w:t>
      </w:r>
      <w:r w:rsidRPr="0064367F">
        <w:rPr>
          <w:color w:val="EE0000"/>
        </w:rPr>
        <w:t xml:space="preserve"> </w:t>
      </w:r>
      <w:r w:rsidRPr="0064367F">
        <w:t>een schriftelijk en digitaal jaarverslag van haar werkzaamheden.</w:t>
      </w:r>
    </w:p>
    <w:p w14:paraId="213AF42B" w14:textId="77777777" w:rsidR="0064367F" w:rsidRPr="0064367F" w:rsidRDefault="0064367F" w:rsidP="0064367F">
      <w:pPr>
        <w:numPr>
          <w:ilvl w:val="0"/>
          <w:numId w:val="9"/>
        </w:numPr>
      </w:pPr>
      <w:r w:rsidRPr="0064367F">
        <w:t>De MR bevordert actieve communicatie met alle belanghebbenden en zorgt dat verslagen en jaarverslagen toegankelijk zijn.</w:t>
      </w:r>
    </w:p>
    <w:p w14:paraId="6DB5C87F" w14:textId="77777777" w:rsidR="0064367F" w:rsidRPr="0064367F" w:rsidRDefault="0064367F" w:rsidP="0064367F">
      <w:pPr>
        <w:rPr>
          <w:b/>
          <w:bCs/>
        </w:rPr>
      </w:pPr>
      <w:r w:rsidRPr="0064367F">
        <w:rPr>
          <w:b/>
          <w:bCs/>
        </w:rPr>
        <w:t>Artikel 10 – Bescherming MR-leden</w:t>
      </w:r>
    </w:p>
    <w:p w14:paraId="71D996C9" w14:textId="77777777" w:rsidR="0064367F" w:rsidRPr="0064367F" w:rsidRDefault="0064367F" w:rsidP="0064367F">
      <w:pPr>
        <w:numPr>
          <w:ilvl w:val="0"/>
          <w:numId w:val="10"/>
        </w:numPr>
      </w:pPr>
      <w:r w:rsidRPr="0064367F">
        <w:t>MR-leden mogen door hun werkzaamheden in de MR niet benadeeld worden in hun functie, beoordeling of loopbaan.</w:t>
      </w:r>
    </w:p>
    <w:p w14:paraId="437A9787" w14:textId="77777777" w:rsidR="0064367F" w:rsidRPr="0064367F" w:rsidRDefault="0064367F" w:rsidP="0064367F">
      <w:pPr>
        <w:rPr>
          <w:b/>
          <w:bCs/>
        </w:rPr>
      </w:pPr>
      <w:r w:rsidRPr="0064367F">
        <w:rPr>
          <w:b/>
          <w:bCs/>
        </w:rPr>
        <w:t>Artikel 11 – Onvoorzien</w:t>
      </w:r>
    </w:p>
    <w:p w14:paraId="5113EF48" w14:textId="77777777" w:rsidR="0064367F" w:rsidRPr="0064367F" w:rsidRDefault="0064367F" w:rsidP="0064367F">
      <w:pPr>
        <w:numPr>
          <w:ilvl w:val="0"/>
          <w:numId w:val="11"/>
        </w:numPr>
      </w:pPr>
      <w:r w:rsidRPr="0064367F">
        <w:t>In gevallen waarin dit reglement niet voorziet, beslist de MR op voorstel van de voorzitter, met inachtneming van de WMS en het medezeggenschapsreglement.</w:t>
      </w:r>
    </w:p>
    <w:p w14:paraId="04CF83D0" w14:textId="77777777" w:rsidR="0064367F" w:rsidRPr="0064367F" w:rsidRDefault="0064367F" w:rsidP="0064367F">
      <w:pPr>
        <w:rPr>
          <w:b/>
          <w:bCs/>
        </w:rPr>
      </w:pPr>
      <w:r w:rsidRPr="0064367F">
        <w:rPr>
          <w:b/>
          <w:bCs/>
        </w:rPr>
        <w:t>Artikel 12 – Wijziging en vaststelling</w:t>
      </w:r>
    </w:p>
    <w:p w14:paraId="28007032" w14:textId="77777777" w:rsidR="0064367F" w:rsidRPr="0064367F" w:rsidRDefault="0064367F" w:rsidP="0064367F">
      <w:pPr>
        <w:numPr>
          <w:ilvl w:val="0"/>
          <w:numId w:val="12"/>
        </w:numPr>
      </w:pPr>
      <w:r w:rsidRPr="0064367F">
        <w:t>De MR kan dit reglement te allen tijde wijzigen en opnieuw vaststellen.</w:t>
      </w:r>
    </w:p>
    <w:p w14:paraId="33DCF965" w14:textId="77777777" w:rsidR="0064367F" w:rsidRPr="0064367F" w:rsidRDefault="0064367F" w:rsidP="0064367F">
      <w:pPr>
        <w:numPr>
          <w:ilvl w:val="0"/>
          <w:numId w:val="12"/>
        </w:numPr>
      </w:pPr>
      <w:r w:rsidRPr="0064367F">
        <w:t>Wijzigingen worden gedeeld met het bevoegd gezag en digitaal toegankelijk gemaakt voor ouders en personeel.</w:t>
      </w:r>
    </w:p>
    <w:p w14:paraId="3F585941" w14:textId="77777777" w:rsidR="0064367F" w:rsidRPr="0064367F" w:rsidRDefault="0064367F" w:rsidP="0064367F">
      <w:pPr>
        <w:rPr>
          <w:b/>
          <w:bCs/>
        </w:rPr>
      </w:pPr>
      <w:r w:rsidRPr="0064367F">
        <w:rPr>
          <w:b/>
          <w:bCs/>
        </w:rPr>
        <w:t>Artikel 13 – Bepalingen voor geledingen</w:t>
      </w:r>
    </w:p>
    <w:p w14:paraId="3B64E9FB" w14:textId="77777777" w:rsidR="0064367F" w:rsidRPr="0064367F" w:rsidRDefault="0064367F" w:rsidP="0064367F">
      <w:pPr>
        <w:numPr>
          <w:ilvl w:val="0"/>
          <w:numId w:val="13"/>
        </w:numPr>
      </w:pPr>
      <w:r w:rsidRPr="0064367F">
        <w:t>Indien een besluit instemming behoeft van een specifieke geleding (ouderdeel of personeelsdeel), beslist dat deel bij meerderheid van stemmen in een vergadering waarin minimaal de helft plus één van de leden aanwezig is.</w:t>
      </w:r>
    </w:p>
    <w:p w14:paraId="091AB5A0" w14:textId="77777777" w:rsidR="0064367F" w:rsidRDefault="0064367F" w:rsidP="0064367F">
      <w:pPr>
        <w:tabs>
          <w:tab w:val="num" w:pos="720"/>
        </w:tabs>
        <w:rPr>
          <w:i/>
          <w:iCs/>
          <w:sz w:val="20"/>
          <w:szCs w:val="20"/>
        </w:rPr>
      </w:pPr>
    </w:p>
    <w:p w14:paraId="4D1C4C5A" w14:textId="7F37573D" w:rsidR="0064367F" w:rsidRPr="0064367F" w:rsidRDefault="0064367F" w:rsidP="0064367F">
      <w:pPr>
        <w:tabs>
          <w:tab w:val="num" w:pos="720"/>
        </w:tabs>
        <w:rPr>
          <w:i/>
          <w:iCs/>
          <w:sz w:val="20"/>
          <w:szCs w:val="20"/>
        </w:rPr>
      </w:pPr>
      <w:r w:rsidRPr="0064367F">
        <w:rPr>
          <w:i/>
          <w:iCs/>
          <w:sz w:val="20"/>
          <w:szCs w:val="20"/>
        </w:rPr>
        <w:t>Dit is een volledig geactualiseerde versie die voldoet aan de WMS 2025. Het legt nadruk op digitale toegankelijkheid, instemmingsrechten per geleding, bescherming van MR-leden en de nieuwe jaarverslag-deadline</w:t>
      </w:r>
    </w:p>
    <w:p w14:paraId="5DC0575F" w14:textId="77777777" w:rsidR="009A75B5" w:rsidRDefault="009A75B5"/>
    <w:sectPr w:rsidR="009A75B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606B6" w14:textId="77777777" w:rsidR="00422616" w:rsidRDefault="00422616" w:rsidP="0064367F">
      <w:pPr>
        <w:spacing w:after="0" w:line="240" w:lineRule="auto"/>
      </w:pPr>
      <w:r>
        <w:separator/>
      </w:r>
    </w:p>
  </w:endnote>
  <w:endnote w:type="continuationSeparator" w:id="0">
    <w:p w14:paraId="16A3B99B" w14:textId="77777777" w:rsidR="00422616" w:rsidRDefault="00422616" w:rsidP="00643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62B93" w14:textId="77777777" w:rsidR="00422616" w:rsidRDefault="00422616" w:rsidP="0064367F">
      <w:pPr>
        <w:spacing w:after="0" w:line="240" w:lineRule="auto"/>
      </w:pPr>
      <w:r>
        <w:separator/>
      </w:r>
    </w:p>
  </w:footnote>
  <w:footnote w:type="continuationSeparator" w:id="0">
    <w:p w14:paraId="3EF54A4B" w14:textId="77777777" w:rsidR="00422616" w:rsidRDefault="00422616" w:rsidP="006436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F5737" w14:textId="76A3FFA6" w:rsidR="0064367F" w:rsidRDefault="0064367F">
    <w:pPr>
      <w:pStyle w:val="Koptekst"/>
    </w:pPr>
    <w:r>
      <w:rPr>
        <w:rFonts w:ascii="Verdana" w:hAnsi="Verdana"/>
        <w:noProof/>
        <w:color w:val="000000"/>
        <w:sz w:val="20"/>
        <w:szCs w:val="20"/>
        <w:bdr w:val="none" w:sz="0" w:space="0" w:color="auto" w:frame="1"/>
      </w:rPr>
      <w:drawing>
        <wp:anchor distT="0" distB="0" distL="114300" distR="114300" simplePos="0" relativeHeight="251659264" behindDoc="1" locked="0" layoutInCell="1" allowOverlap="1" wp14:anchorId="05892AE0" wp14:editId="286CA067">
          <wp:simplePos x="0" y="0"/>
          <wp:positionH relativeFrom="column">
            <wp:posOffset>5006340</wp:posOffset>
          </wp:positionH>
          <wp:positionV relativeFrom="paragraph">
            <wp:posOffset>-206375</wp:posOffset>
          </wp:positionV>
          <wp:extent cx="982980" cy="765958"/>
          <wp:effectExtent l="0" t="0" r="7620" b="0"/>
          <wp:wrapNone/>
          <wp:docPr id="2104597988" name="Afbeelding 1" descr="het baken_F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t baken_FC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76595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06CC31" w14:textId="77777777" w:rsidR="0064367F" w:rsidRDefault="0064367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E3E87"/>
    <w:multiLevelType w:val="multilevel"/>
    <w:tmpl w:val="FBEAC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1422B4"/>
    <w:multiLevelType w:val="multilevel"/>
    <w:tmpl w:val="FB383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382BCE"/>
    <w:multiLevelType w:val="multilevel"/>
    <w:tmpl w:val="514EB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3A471D"/>
    <w:multiLevelType w:val="multilevel"/>
    <w:tmpl w:val="B8E00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745272"/>
    <w:multiLevelType w:val="multilevel"/>
    <w:tmpl w:val="3B328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007CBE"/>
    <w:multiLevelType w:val="multilevel"/>
    <w:tmpl w:val="CA664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101D25"/>
    <w:multiLevelType w:val="multilevel"/>
    <w:tmpl w:val="B9AEE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037940"/>
    <w:multiLevelType w:val="multilevel"/>
    <w:tmpl w:val="BED43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635F4B"/>
    <w:multiLevelType w:val="multilevel"/>
    <w:tmpl w:val="3B56D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102C07"/>
    <w:multiLevelType w:val="multilevel"/>
    <w:tmpl w:val="80E8D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B302D0"/>
    <w:multiLevelType w:val="multilevel"/>
    <w:tmpl w:val="41920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672D6D"/>
    <w:multiLevelType w:val="multilevel"/>
    <w:tmpl w:val="DCFA0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4A71D9"/>
    <w:multiLevelType w:val="multilevel"/>
    <w:tmpl w:val="C4C8B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871770"/>
    <w:multiLevelType w:val="multilevel"/>
    <w:tmpl w:val="C56E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8370749">
    <w:abstractNumId w:val="12"/>
  </w:num>
  <w:num w:numId="2" w16cid:durableId="10687934">
    <w:abstractNumId w:val="5"/>
  </w:num>
  <w:num w:numId="3" w16cid:durableId="1946961317">
    <w:abstractNumId w:val="7"/>
  </w:num>
  <w:num w:numId="4" w16cid:durableId="241376301">
    <w:abstractNumId w:val="0"/>
  </w:num>
  <w:num w:numId="5" w16cid:durableId="368722183">
    <w:abstractNumId w:val="1"/>
  </w:num>
  <w:num w:numId="6" w16cid:durableId="308900964">
    <w:abstractNumId w:val="9"/>
  </w:num>
  <w:num w:numId="7" w16cid:durableId="1678461218">
    <w:abstractNumId w:val="13"/>
  </w:num>
  <w:num w:numId="8" w16cid:durableId="361057901">
    <w:abstractNumId w:val="11"/>
  </w:num>
  <w:num w:numId="9" w16cid:durableId="183058892">
    <w:abstractNumId w:val="10"/>
  </w:num>
  <w:num w:numId="10" w16cid:durableId="1406873917">
    <w:abstractNumId w:val="6"/>
  </w:num>
  <w:num w:numId="11" w16cid:durableId="1386222625">
    <w:abstractNumId w:val="2"/>
  </w:num>
  <w:num w:numId="12" w16cid:durableId="1140924529">
    <w:abstractNumId w:val="8"/>
  </w:num>
  <w:num w:numId="13" w16cid:durableId="1720976575">
    <w:abstractNumId w:val="4"/>
  </w:num>
  <w:num w:numId="14" w16cid:durableId="15291816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67F"/>
    <w:rsid w:val="00147490"/>
    <w:rsid w:val="002B3031"/>
    <w:rsid w:val="00422616"/>
    <w:rsid w:val="0050677D"/>
    <w:rsid w:val="0064367F"/>
    <w:rsid w:val="006A47E5"/>
    <w:rsid w:val="00824D20"/>
    <w:rsid w:val="0087366D"/>
    <w:rsid w:val="008A6BD4"/>
    <w:rsid w:val="008B393C"/>
    <w:rsid w:val="009A75B5"/>
    <w:rsid w:val="00AE4863"/>
    <w:rsid w:val="00B6058A"/>
    <w:rsid w:val="00C0484E"/>
    <w:rsid w:val="00CB5076"/>
    <w:rsid w:val="00F44F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E7CBD"/>
  <w15:chartTrackingRefBased/>
  <w15:docId w15:val="{EEE5CF69-5CCD-4C5C-BC95-3BA5F1577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436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436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4367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4367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4367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4367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4367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4367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4367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4367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4367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4367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4367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4367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4367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4367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4367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4367F"/>
    <w:rPr>
      <w:rFonts w:eastAsiaTheme="majorEastAsia" w:cstheme="majorBidi"/>
      <w:color w:val="272727" w:themeColor="text1" w:themeTint="D8"/>
    </w:rPr>
  </w:style>
  <w:style w:type="paragraph" w:styleId="Titel">
    <w:name w:val="Title"/>
    <w:basedOn w:val="Standaard"/>
    <w:next w:val="Standaard"/>
    <w:link w:val="TitelChar"/>
    <w:uiPriority w:val="10"/>
    <w:qFormat/>
    <w:rsid w:val="006436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4367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4367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4367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4367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4367F"/>
    <w:rPr>
      <w:i/>
      <w:iCs/>
      <w:color w:val="404040" w:themeColor="text1" w:themeTint="BF"/>
    </w:rPr>
  </w:style>
  <w:style w:type="paragraph" w:styleId="Lijstalinea">
    <w:name w:val="List Paragraph"/>
    <w:basedOn w:val="Standaard"/>
    <w:uiPriority w:val="34"/>
    <w:qFormat/>
    <w:rsid w:val="0064367F"/>
    <w:pPr>
      <w:ind w:left="720"/>
      <w:contextualSpacing/>
    </w:pPr>
  </w:style>
  <w:style w:type="character" w:styleId="Intensievebenadrukking">
    <w:name w:val="Intense Emphasis"/>
    <w:basedOn w:val="Standaardalinea-lettertype"/>
    <w:uiPriority w:val="21"/>
    <w:qFormat/>
    <w:rsid w:val="0064367F"/>
    <w:rPr>
      <w:i/>
      <w:iCs/>
      <w:color w:val="2F5496" w:themeColor="accent1" w:themeShade="BF"/>
    </w:rPr>
  </w:style>
  <w:style w:type="paragraph" w:styleId="Duidelijkcitaat">
    <w:name w:val="Intense Quote"/>
    <w:basedOn w:val="Standaard"/>
    <w:next w:val="Standaard"/>
    <w:link w:val="DuidelijkcitaatChar"/>
    <w:uiPriority w:val="30"/>
    <w:qFormat/>
    <w:rsid w:val="006436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4367F"/>
    <w:rPr>
      <w:i/>
      <w:iCs/>
      <w:color w:val="2F5496" w:themeColor="accent1" w:themeShade="BF"/>
    </w:rPr>
  </w:style>
  <w:style w:type="character" w:styleId="Intensieveverwijzing">
    <w:name w:val="Intense Reference"/>
    <w:basedOn w:val="Standaardalinea-lettertype"/>
    <w:uiPriority w:val="32"/>
    <w:qFormat/>
    <w:rsid w:val="0064367F"/>
    <w:rPr>
      <w:b/>
      <w:bCs/>
      <w:smallCaps/>
      <w:color w:val="2F5496" w:themeColor="accent1" w:themeShade="BF"/>
      <w:spacing w:val="5"/>
    </w:rPr>
  </w:style>
  <w:style w:type="paragraph" w:styleId="Koptekst">
    <w:name w:val="header"/>
    <w:basedOn w:val="Standaard"/>
    <w:link w:val="KoptekstChar"/>
    <w:uiPriority w:val="99"/>
    <w:unhideWhenUsed/>
    <w:rsid w:val="0064367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4367F"/>
  </w:style>
  <w:style w:type="paragraph" w:styleId="Voettekst">
    <w:name w:val="footer"/>
    <w:basedOn w:val="Standaard"/>
    <w:link w:val="VoettekstChar"/>
    <w:uiPriority w:val="99"/>
    <w:unhideWhenUsed/>
    <w:rsid w:val="0064367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43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599</Words>
  <Characters>3300</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 Praktijk Vikids</dc:creator>
  <cp:keywords/>
  <dc:description/>
  <cp:lastModifiedBy>Info | Praktijk Vikids</cp:lastModifiedBy>
  <cp:revision>3</cp:revision>
  <dcterms:created xsi:type="dcterms:W3CDTF">2025-11-19T09:50:00Z</dcterms:created>
  <dcterms:modified xsi:type="dcterms:W3CDTF">2025-12-15T15:55:00Z</dcterms:modified>
</cp:coreProperties>
</file>